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E56" w:rsidRPr="00B21F28" w:rsidRDefault="00865697">
      <w:pPr>
        <w:rPr>
          <w:rFonts w:ascii="Arial" w:hAnsi="Arial" w:cs="Arial"/>
          <w:b/>
          <w:sz w:val="20"/>
          <w:szCs w:val="20"/>
          <w:lang w:val="de-AT"/>
        </w:rPr>
      </w:pPr>
      <w:bookmarkStart w:id="0" w:name="_GoBack"/>
      <w:bookmarkEnd w:id="0"/>
      <w:r w:rsidRPr="00B21F28">
        <w:rPr>
          <w:rFonts w:ascii="Arial" w:hAnsi="Arial" w:cs="Arial"/>
          <w:b/>
          <w:sz w:val="20"/>
          <w:szCs w:val="20"/>
          <w:lang w:val="de-AT"/>
        </w:rPr>
        <w:t>30.5.2018</w:t>
      </w:r>
    </w:p>
    <w:p w:rsidR="00865697" w:rsidRPr="00B21F28" w:rsidRDefault="00865697">
      <w:pPr>
        <w:rPr>
          <w:rFonts w:ascii="Arial" w:hAnsi="Arial" w:cs="Arial"/>
          <w:b/>
          <w:sz w:val="20"/>
          <w:szCs w:val="20"/>
          <w:lang w:val="de-AT"/>
        </w:rPr>
      </w:pPr>
      <w:r w:rsidRPr="00B21F28">
        <w:rPr>
          <w:rFonts w:ascii="Arial" w:hAnsi="Arial" w:cs="Arial"/>
          <w:b/>
          <w:sz w:val="20"/>
          <w:szCs w:val="20"/>
          <w:lang w:val="de-AT"/>
        </w:rPr>
        <w:t>Datenschutz-Management im Betriebsrat – betriebliche Erfahrungen bei IBM</w:t>
      </w:r>
      <w:r w:rsidR="00B21F28" w:rsidRPr="00B21F28">
        <w:rPr>
          <w:rFonts w:ascii="Arial" w:hAnsi="Arial" w:cs="Arial"/>
          <w:b/>
          <w:sz w:val="20"/>
          <w:szCs w:val="20"/>
          <w:lang w:val="de-AT"/>
        </w:rPr>
        <w:t xml:space="preserve"> / </w:t>
      </w:r>
      <w:r w:rsidRPr="00B21F28">
        <w:rPr>
          <w:rFonts w:ascii="Arial" w:hAnsi="Arial" w:cs="Arial"/>
          <w:b/>
          <w:sz w:val="20"/>
          <w:szCs w:val="20"/>
          <w:lang w:val="de-AT"/>
        </w:rPr>
        <w:t xml:space="preserve">Tom </w:t>
      </w:r>
      <w:proofErr w:type="spellStart"/>
      <w:r w:rsidRPr="00B21F28">
        <w:rPr>
          <w:rFonts w:ascii="Arial" w:hAnsi="Arial" w:cs="Arial"/>
          <w:b/>
          <w:sz w:val="20"/>
          <w:szCs w:val="20"/>
          <w:lang w:val="de-AT"/>
        </w:rPr>
        <w:t>Gödel</w:t>
      </w:r>
      <w:proofErr w:type="spellEnd"/>
      <w:r w:rsidRPr="00B21F28">
        <w:rPr>
          <w:rFonts w:ascii="Arial" w:hAnsi="Arial" w:cs="Arial"/>
          <w:b/>
          <w:sz w:val="20"/>
          <w:szCs w:val="20"/>
          <w:lang w:val="de-AT"/>
        </w:rPr>
        <w:t>, BRV bei IBM</w:t>
      </w:r>
    </w:p>
    <w:p w:rsidR="00865697" w:rsidRDefault="00865697">
      <w:pPr>
        <w:rPr>
          <w:rFonts w:ascii="Arial" w:hAnsi="Arial" w:cs="Arial"/>
          <w:sz w:val="20"/>
          <w:szCs w:val="20"/>
          <w:lang w:val="de-AT"/>
        </w:rPr>
      </w:pPr>
      <w:r>
        <w:rPr>
          <w:rFonts w:ascii="Arial" w:hAnsi="Arial" w:cs="Arial"/>
          <w:sz w:val="20"/>
          <w:szCs w:val="20"/>
          <w:lang w:val="de-AT"/>
        </w:rPr>
        <w:t>Empfehlenswert:</w:t>
      </w:r>
    </w:p>
    <w:p w:rsidR="00865697" w:rsidRDefault="00865697">
      <w:pPr>
        <w:rPr>
          <w:rFonts w:ascii="Arial" w:hAnsi="Arial" w:cs="Arial"/>
          <w:sz w:val="20"/>
          <w:szCs w:val="20"/>
          <w:lang w:val="de-AT"/>
        </w:rPr>
      </w:pPr>
      <w:r>
        <w:rPr>
          <w:rFonts w:ascii="Arial" w:hAnsi="Arial" w:cs="Arial"/>
          <w:sz w:val="20"/>
          <w:szCs w:val="20"/>
          <w:lang w:val="de-AT"/>
        </w:rPr>
        <w:t>Film Democracy – im Rausch der Daten (Dauer 1,5h)</w:t>
      </w:r>
    </w:p>
    <w:p w:rsidR="00865697" w:rsidRDefault="0092384D">
      <w:pPr>
        <w:rPr>
          <w:rFonts w:ascii="Arial" w:hAnsi="Arial" w:cs="Arial"/>
          <w:sz w:val="20"/>
          <w:szCs w:val="20"/>
          <w:lang w:val="de-AT"/>
        </w:rPr>
      </w:pPr>
      <w:r>
        <w:rPr>
          <w:rFonts w:ascii="Arial" w:hAnsi="Arial" w:cs="Arial"/>
          <w:sz w:val="20"/>
          <w:szCs w:val="20"/>
          <w:lang w:val="de-AT"/>
        </w:rPr>
        <w:t xml:space="preserve">Film: </w:t>
      </w:r>
      <w:proofErr w:type="spellStart"/>
      <w:r>
        <w:rPr>
          <w:rFonts w:ascii="Arial" w:hAnsi="Arial" w:cs="Arial"/>
          <w:sz w:val="20"/>
          <w:szCs w:val="20"/>
          <w:lang w:val="de-AT"/>
        </w:rPr>
        <w:t>Citizen</w:t>
      </w:r>
      <w:proofErr w:type="spellEnd"/>
      <w:r>
        <w:rPr>
          <w:rFonts w:ascii="Arial" w:hAnsi="Arial" w:cs="Arial"/>
          <w:sz w:val="20"/>
          <w:szCs w:val="20"/>
          <w:lang w:val="de-AT"/>
        </w:rPr>
        <w:t xml:space="preserve"> </w:t>
      </w:r>
      <w:proofErr w:type="spellStart"/>
      <w:proofErr w:type="gramStart"/>
      <w:r>
        <w:rPr>
          <w:rFonts w:ascii="Arial" w:hAnsi="Arial" w:cs="Arial"/>
          <w:sz w:val="20"/>
          <w:szCs w:val="20"/>
          <w:lang w:val="de-AT"/>
        </w:rPr>
        <w:t>F</w:t>
      </w:r>
      <w:r w:rsidR="00865697">
        <w:rPr>
          <w:rFonts w:ascii="Arial" w:hAnsi="Arial" w:cs="Arial"/>
          <w:sz w:val="20"/>
          <w:szCs w:val="20"/>
          <w:lang w:val="de-AT"/>
        </w:rPr>
        <w:t>our</w:t>
      </w:r>
      <w:proofErr w:type="spellEnd"/>
      <w:r w:rsidR="00865697">
        <w:rPr>
          <w:rFonts w:ascii="Arial" w:hAnsi="Arial" w:cs="Arial"/>
          <w:sz w:val="20"/>
          <w:szCs w:val="20"/>
          <w:lang w:val="de-AT"/>
        </w:rPr>
        <w:t xml:space="preserve">  (</w:t>
      </w:r>
      <w:proofErr w:type="gramEnd"/>
      <w:r>
        <w:rPr>
          <w:rFonts w:ascii="Arial" w:hAnsi="Arial" w:cs="Arial"/>
          <w:sz w:val="20"/>
          <w:szCs w:val="20"/>
          <w:lang w:val="de-AT"/>
        </w:rPr>
        <w:t>Dokumentation über Edward Snowde</w:t>
      </w:r>
      <w:r w:rsidR="00865697">
        <w:rPr>
          <w:rFonts w:ascii="Arial" w:hAnsi="Arial" w:cs="Arial"/>
          <w:sz w:val="20"/>
          <w:szCs w:val="20"/>
          <w:lang w:val="de-AT"/>
        </w:rPr>
        <w:t>n, erst durch sein Outing ist vielen in dieser Zeit klar geworden, dass Regelungsbedarf besteht)</w:t>
      </w:r>
    </w:p>
    <w:p w:rsidR="00865697" w:rsidRDefault="00865697">
      <w:pPr>
        <w:rPr>
          <w:rFonts w:ascii="Arial" w:hAnsi="Arial" w:cs="Arial"/>
          <w:sz w:val="20"/>
          <w:szCs w:val="20"/>
          <w:lang w:val="de-AT"/>
        </w:rPr>
      </w:pPr>
    </w:p>
    <w:p w:rsidR="00865697" w:rsidRDefault="00865697">
      <w:pPr>
        <w:rPr>
          <w:rFonts w:ascii="Arial" w:hAnsi="Arial" w:cs="Arial"/>
          <w:sz w:val="20"/>
          <w:szCs w:val="20"/>
          <w:lang w:val="de-AT"/>
        </w:rPr>
      </w:pPr>
      <w:r>
        <w:rPr>
          <w:rFonts w:ascii="Arial" w:hAnsi="Arial" w:cs="Arial"/>
          <w:sz w:val="20"/>
          <w:szCs w:val="20"/>
          <w:lang w:val="de-AT"/>
        </w:rPr>
        <w:t>Vorgehen bei IBM, Ansatz nach Thomas Riesenecker-</w:t>
      </w:r>
      <w:proofErr w:type="spellStart"/>
      <w:r>
        <w:rPr>
          <w:rFonts w:ascii="Arial" w:hAnsi="Arial" w:cs="Arial"/>
          <w:sz w:val="20"/>
          <w:szCs w:val="20"/>
          <w:lang w:val="de-AT"/>
        </w:rPr>
        <w:t>Caba</w:t>
      </w:r>
      <w:proofErr w:type="spellEnd"/>
      <w:r>
        <w:rPr>
          <w:rFonts w:ascii="Arial" w:hAnsi="Arial" w:cs="Arial"/>
          <w:sz w:val="20"/>
          <w:szCs w:val="20"/>
          <w:lang w:val="de-AT"/>
        </w:rPr>
        <w:t>:</w:t>
      </w:r>
    </w:p>
    <w:p w:rsidR="00865697" w:rsidRDefault="00865697" w:rsidP="00865697">
      <w:pPr>
        <w:pStyle w:val="Listenabsatz"/>
        <w:numPr>
          <w:ilvl w:val="0"/>
          <w:numId w:val="1"/>
        </w:numPr>
        <w:rPr>
          <w:rFonts w:ascii="Arial" w:hAnsi="Arial" w:cs="Arial"/>
          <w:sz w:val="20"/>
          <w:szCs w:val="20"/>
          <w:lang w:val="de-AT"/>
        </w:rPr>
      </w:pPr>
      <w:r>
        <w:rPr>
          <w:rFonts w:ascii="Arial" w:hAnsi="Arial" w:cs="Arial"/>
          <w:sz w:val="20"/>
          <w:szCs w:val="20"/>
          <w:lang w:val="de-AT"/>
        </w:rPr>
        <w:t xml:space="preserve">Awareness im Betriebsratsteam, Europäischen Betriebsrat (IBM ist in 18 EU-Ländern vertreten) </w:t>
      </w:r>
    </w:p>
    <w:p w:rsidR="00865697" w:rsidRDefault="00865697" w:rsidP="00865697">
      <w:pPr>
        <w:pStyle w:val="Listenabsatz"/>
        <w:numPr>
          <w:ilvl w:val="0"/>
          <w:numId w:val="1"/>
        </w:numPr>
        <w:rPr>
          <w:rFonts w:ascii="Arial" w:hAnsi="Arial" w:cs="Arial"/>
          <w:sz w:val="20"/>
          <w:szCs w:val="20"/>
          <w:lang w:val="de-AT"/>
        </w:rPr>
      </w:pPr>
      <w:r>
        <w:rPr>
          <w:rFonts w:ascii="Arial" w:hAnsi="Arial" w:cs="Arial"/>
          <w:sz w:val="20"/>
          <w:szCs w:val="20"/>
          <w:lang w:val="de-AT"/>
        </w:rPr>
        <w:t>Thema im Aufsichtsrat (Compliance)</w:t>
      </w:r>
    </w:p>
    <w:p w:rsidR="00865697" w:rsidRDefault="00865697" w:rsidP="00865697">
      <w:pPr>
        <w:pStyle w:val="Listenabsatz"/>
        <w:numPr>
          <w:ilvl w:val="0"/>
          <w:numId w:val="1"/>
        </w:numPr>
        <w:rPr>
          <w:rFonts w:ascii="Arial" w:hAnsi="Arial" w:cs="Arial"/>
          <w:sz w:val="20"/>
          <w:szCs w:val="20"/>
          <w:lang w:val="de-AT"/>
        </w:rPr>
      </w:pPr>
      <w:r>
        <w:rPr>
          <w:rFonts w:ascii="Arial" w:hAnsi="Arial" w:cs="Arial"/>
          <w:sz w:val="20"/>
          <w:szCs w:val="20"/>
          <w:lang w:val="de-AT"/>
        </w:rPr>
        <w:t>Awareness/Transparenz bei der Belegschaft, bei Betriebsversammlungen: welche Tools gibt es, welche Daten werden verarbeitet, Aufmerksamkeit bei Mitarbeitern schaffen (oft wird auf Mitarbeiter zugegangen, dass sie schnell eine Liste aus einem System ziehen sollen – Frage der Zulässigkeit)</w:t>
      </w:r>
    </w:p>
    <w:p w:rsidR="00425059" w:rsidRPr="00425059" w:rsidRDefault="00425059" w:rsidP="00425059">
      <w:pPr>
        <w:rPr>
          <w:rFonts w:ascii="Arial" w:hAnsi="Arial" w:cs="Arial"/>
          <w:sz w:val="20"/>
          <w:szCs w:val="20"/>
          <w:lang w:val="de-AT"/>
        </w:rPr>
      </w:pPr>
      <w:r>
        <w:rPr>
          <w:rFonts w:ascii="Arial" w:hAnsi="Arial" w:cs="Arial"/>
          <w:sz w:val="20"/>
          <w:szCs w:val="20"/>
          <w:lang w:val="de-AT"/>
        </w:rPr>
        <w:t>Einführung von neuen Systemen:</w:t>
      </w:r>
    </w:p>
    <w:p w:rsidR="00865697" w:rsidRDefault="00425059" w:rsidP="00865697">
      <w:pPr>
        <w:pStyle w:val="Listenabsatz"/>
        <w:numPr>
          <w:ilvl w:val="0"/>
          <w:numId w:val="1"/>
        </w:numPr>
        <w:rPr>
          <w:rFonts w:ascii="Arial" w:hAnsi="Arial" w:cs="Arial"/>
          <w:sz w:val="20"/>
          <w:szCs w:val="20"/>
          <w:lang w:val="de-AT"/>
        </w:rPr>
      </w:pPr>
      <w:r>
        <w:rPr>
          <w:rFonts w:ascii="Arial" w:hAnsi="Arial" w:cs="Arial"/>
          <w:sz w:val="20"/>
          <w:szCs w:val="20"/>
          <w:lang w:val="de-AT"/>
        </w:rPr>
        <w:t>E</w:t>
      </w:r>
      <w:r w:rsidR="00865697">
        <w:rPr>
          <w:rFonts w:ascii="Arial" w:hAnsi="Arial" w:cs="Arial"/>
          <w:sz w:val="20"/>
          <w:szCs w:val="20"/>
          <w:lang w:val="de-AT"/>
        </w:rPr>
        <w:t>inerseits die Mitbestimmungsrechte aufgrund des A</w:t>
      </w:r>
      <w:r w:rsidR="0092384D">
        <w:rPr>
          <w:rFonts w:ascii="Arial" w:hAnsi="Arial" w:cs="Arial"/>
          <w:sz w:val="20"/>
          <w:szCs w:val="20"/>
          <w:lang w:val="de-AT"/>
        </w:rPr>
        <w:t>rbeitsverfassungsgesetzes wahr</w:t>
      </w:r>
      <w:r w:rsidR="00865697">
        <w:rPr>
          <w:rFonts w:ascii="Arial" w:hAnsi="Arial" w:cs="Arial"/>
          <w:sz w:val="20"/>
          <w:szCs w:val="20"/>
          <w:lang w:val="de-AT"/>
        </w:rPr>
        <w:t xml:space="preserve">nehmen, andererseits Einfordern </w:t>
      </w:r>
      <w:proofErr w:type="gramStart"/>
      <w:r w:rsidR="00865697">
        <w:rPr>
          <w:rFonts w:ascii="Arial" w:hAnsi="Arial" w:cs="Arial"/>
          <w:sz w:val="20"/>
          <w:szCs w:val="20"/>
          <w:lang w:val="de-AT"/>
        </w:rPr>
        <w:t>des Datenschutz</w:t>
      </w:r>
      <w:proofErr w:type="gramEnd"/>
      <w:r w:rsidR="00865697">
        <w:rPr>
          <w:rFonts w:ascii="Arial" w:hAnsi="Arial" w:cs="Arial"/>
          <w:sz w:val="20"/>
          <w:szCs w:val="20"/>
          <w:lang w:val="de-AT"/>
        </w:rPr>
        <w:t xml:space="preserve"> aufgrund der Kontrollfunktion des Betriebsrats</w:t>
      </w:r>
    </w:p>
    <w:p w:rsidR="00865697" w:rsidRDefault="00865697" w:rsidP="00865697">
      <w:pPr>
        <w:pStyle w:val="Listenabsatz"/>
        <w:numPr>
          <w:ilvl w:val="0"/>
          <w:numId w:val="1"/>
        </w:numPr>
        <w:rPr>
          <w:rFonts w:ascii="Arial" w:hAnsi="Arial" w:cs="Arial"/>
          <w:sz w:val="20"/>
          <w:szCs w:val="20"/>
          <w:lang w:val="de-AT"/>
        </w:rPr>
      </w:pPr>
      <w:r>
        <w:rPr>
          <w:rFonts w:ascii="Arial" w:hAnsi="Arial" w:cs="Arial"/>
          <w:sz w:val="20"/>
          <w:szCs w:val="20"/>
          <w:lang w:val="de-AT"/>
        </w:rPr>
        <w:t xml:space="preserve">Größte Schwierigkeit im Verstehen der Systeme, es ist von großem Vorteil, wenn man im Betriebsratsteam einen Techniker und Juristen hat. Falls dies nicht der Fall ist, abklären welche Grundlage ist im BR-Gremium </w:t>
      </w:r>
      <w:proofErr w:type="spellStart"/>
      <w:r>
        <w:rPr>
          <w:rFonts w:ascii="Arial" w:hAnsi="Arial" w:cs="Arial"/>
          <w:sz w:val="20"/>
          <w:szCs w:val="20"/>
          <w:lang w:val="de-AT"/>
        </w:rPr>
        <w:t>im</w:t>
      </w:r>
      <w:proofErr w:type="spellEnd"/>
      <w:r>
        <w:rPr>
          <w:rFonts w:ascii="Arial" w:hAnsi="Arial" w:cs="Arial"/>
          <w:sz w:val="20"/>
          <w:szCs w:val="20"/>
          <w:lang w:val="de-AT"/>
        </w:rPr>
        <w:t xml:space="preserve"> Bezug auf Datenschutz vorhanden, was kann zukünftig abgedeckt werden, wichtig Netzwerken zu anderen Betriebsräten, Fachgewerkschaften.</w:t>
      </w:r>
    </w:p>
    <w:p w:rsidR="00425059" w:rsidRDefault="00425059" w:rsidP="00425059">
      <w:pPr>
        <w:pStyle w:val="Listenabsatz"/>
        <w:numPr>
          <w:ilvl w:val="0"/>
          <w:numId w:val="1"/>
        </w:numPr>
        <w:rPr>
          <w:rFonts w:ascii="Arial" w:hAnsi="Arial" w:cs="Arial"/>
          <w:sz w:val="20"/>
          <w:szCs w:val="20"/>
          <w:lang w:val="de-AT"/>
        </w:rPr>
      </w:pPr>
      <w:r>
        <w:rPr>
          <w:rFonts w:ascii="Arial" w:hAnsi="Arial" w:cs="Arial"/>
          <w:sz w:val="20"/>
          <w:szCs w:val="20"/>
          <w:lang w:val="de-AT"/>
        </w:rPr>
        <w:t>Betriebsrat soll auf Basis der ArbVG bei Einführung von System auch den Datenschutz und die Verantwortung einfordern (Risiko).</w:t>
      </w:r>
    </w:p>
    <w:p w:rsidR="00425059" w:rsidRPr="00425059" w:rsidRDefault="00425059" w:rsidP="00865697">
      <w:pPr>
        <w:pStyle w:val="Listenabsatz"/>
        <w:numPr>
          <w:ilvl w:val="0"/>
          <w:numId w:val="1"/>
        </w:numPr>
        <w:rPr>
          <w:rFonts w:ascii="Arial" w:hAnsi="Arial" w:cs="Arial"/>
          <w:sz w:val="20"/>
          <w:szCs w:val="20"/>
          <w:lang w:val="de-AT"/>
        </w:rPr>
      </w:pPr>
      <w:r w:rsidRPr="00425059">
        <w:rPr>
          <w:rFonts w:ascii="Arial" w:hAnsi="Arial" w:cs="Arial"/>
          <w:sz w:val="20"/>
          <w:szCs w:val="20"/>
          <w:lang w:val="de-AT"/>
        </w:rPr>
        <w:t xml:space="preserve">Beim IBM-BR gibt es einen gewissen Automatismus, um rasch weitere Vorgangsweise entscheiden zu können, z.B. gibt es bereits ein ähnliches System, eine Betriebsvereinbarung, ist es etwas komplett Neues, etc. Bei IBM gibt es ca. 50 BVs, davon </w:t>
      </w:r>
      <w:r w:rsidR="0092384D">
        <w:rPr>
          <w:rFonts w:ascii="Arial" w:hAnsi="Arial" w:cs="Arial"/>
          <w:sz w:val="20"/>
          <w:szCs w:val="20"/>
          <w:lang w:val="de-AT"/>
        </w:rPr>
        <w:t xml:space="preserve">ca. </w:t>
      </w:r>
      <w:r w:rsidRPr="00425059">
        <w:rPr>
          <w:rFonts w:ascii="Arial" w:hAnsi="Arial" w:cs="Arial"/>
          <w:sz w:val="20"/>
          <w:szCs w:val="20"/>
          <w:lang w:val="de-AT"/>
        </w:rPr>
        <w:t>15 für den Datenschutz.</w:t>
      </w:r>
    </w:p>
    <w:p w:rsidR="00425059" w:rsidRDefault="00425059" w:rsidP="00425059">
      <w:pPr>
        <w:rPr>
          <w:rFonts w:ascii="Arial" w:hAnsi="Arial" w:cs="Arial"/>
          <w:sz w:val="20"/>
          <w:szCs w:val="20"/>
          <w:lang w:val="de-AT"/>
        </w:rPr>
      </w:pPr>
      <w:r>
        <w:rPr>
          <w:rFonts w:ascii="Arial" w:hAnsi="Arial" w:cs="Arial"/>
          <w:sz w:val="20"/>
          <w:szCs w:val="20"/>
          <w:lang w:val="de-AT"/>
        </w:rPr>
        <w:t>Schulungen:</w:t>
      </w:r>
    </w:p>
    <w:p w:rsidR="00425059" w:rsidRDefault="00425059" w:rsidP="00425059">
      <w:pPr>
        <w:pStyle w:val="Listenabsatz"/>
        <w:numPr>
          <w:ilvl w:val="0"/>
          <w:numId w:val="1"/>
        </w:numPr>
        <w:rPr>
          <w:rFonts w:ascii="Arial" w:hAnsi="Arial" w:cs="Arial"/>
          <w:sz w:val="20"/>
          <w:szCs w:val="20"/>
          <w:lang w:val="de-AT"/>
        </w:rPr>
      </w:pPr>
      <w:r>
        <w:rPr>
          <w:rFonts w:ascii="Arial" w:hAnsi="Arial" w:cs="Arial"/>
          <w:sz w:val="20"/>
          <w:szCs w:val="20"/>
          <w:lang w:val="de-AT"/>
        </w:rPr>
        <w:t xml:space="preserve">Bei IBM müssen weltweit ALLE Mitarbeiter eine Schulung zur europäischen DSGVO absolvieren, </w:t>
      </w:r>
      <w:r w:rsidR="0092384D">
        <w:rPr>
          <w:rFonts w:ascii="Arial" w:hAnsi="Arial" w:cs="Arial"/>
          <w:sz w:val="20"/>
          <w:szCs w:val="20"/>
          <w:lang w:val="de-AT"/>
        </w:rPr>
        <w:t xml:space="preserve">alle </w:t>
      </w:r>
      <w:r>
        <w:rPr>
          <w:rFonts w:ascii="Arial" w:hAnsi="Arial" w:cs="Arial"/>
          <w:sz w:val="20"/>
          <w:szCs w:val="20"/>
          <w:lang w:val="de-AT"/>
        </w:rPr>
        <w:t>müssen die Risiken, Haftungen verstehen, wenn sie Daten für Österreich/Europa verarbeiten.</w:t>
      </w:r>
    </w:p>
    <w:p w:rsidR="00425059" w:rsidRDefault="00425059" w:rsidP="00425059">
      <w:pPr>
        <w:pStyle w:val="Listenabsatz"/>
        <w:numPr>
          <w:ilvl w:val="0"/>
          <w:numId w:val="1"/>
        </w:numPr>
        <w:rPr>
          <w:rFonts w:ascii="Arial" w:hAnsi="Arial" w:cs="Arial"/>
          <w:sz w:val="20"/>
          <w:szCs w:val="20"/>
          <w:lang w:val="de-AT"/>
        </w:rPr>
      </w:pPr>
      <w:r>
        <w:rPr>
          <w:rFonts w:ascii="Arial" w:hAnsi="Arial" w:cs="Arial"/>
          <w:sz w:val="20"/>
          <w:szCs w:val="20"/>
          <w:lang w:val="de-AT"/>
        </w:rPr>
        <w:t>Bei IBM wird für all</w:t>
      </w:r>
      <w:r w:rsidR="0092384D">
        <w:rPr>
          <w:rFonts w:ascii="Arial" w:hAnsi="Arial" w:cs="Arial"/>
          <w:sz w:val="20"/>
          <w:szCs w:val="20"/>
          <w:lang w:val="de-AT"/>
        </w:rPr>
        <w:t>e Mitarbeiter ein generisches Sch</w:t>
      </w:r>
      <w:r>
        <w:rPr>
          <w:rFonts w:ascii="Arial" w:hAnsi="Arial" w:cs="Arial"/>
          <w:sz w:val="20"/>
          <w:szCs w:val="20"/>
          <w:lang w:val="de-AT"/>
        </w:rPr>
        <w:t>ulungsprogramm durchgeführt, Details gibt es dann in jeweiligen Businessbereichen.</w:t>
      </w:r>
    </w:p>
    <w:p w:rsidR="00425059" w:rsidRDefault="00425059" w:rsidP="00425059">
      <w:pPr>
        <w:pStyle w:val="Listenabsatz"/>
        <w:numPr>
          <w:ilvl w:val="0"/>
          <w:numId w:val="1"/>
        </w:numPr>
        <w:rPr>
          <w:rFonts w:ascii="Arial" w:hAnsi="Arial" w:cs="Arial"/>
          <w:sz w:val="20"/>
          <w:szCs w:val="20"/>
          <w:lang w:val="de-AT"/>
        </w:rPr>
      </w:pPr>
      <w:r>
        <w:rPr>
          <w:rFonts w:ascii="Arial" w:hAnsi="Arial" w:cs="Arial"/>
          <w:sz w:val="20"/>
          <w:szCs w:val="20"/>
          <w:lang w:val="de-AT"/>
        </w:rPr>
        <w:t>Empfehlung: Als Betriebsrat nachzufragen: welche Schulungen es für die Mitarbeiter zur DSGVO gibt / wie ist der Umgang mit den Arbeitnehmer</w:t>
      </w:r>
      <w:r w:rsidR="0092384D">
        <w:rPr>
          <w:rFonts w:ascii="Arial" w:hAnsi="Arial" w:cs="Arial"/>
          <w:sz w:val="20"/>
          <w:szCs w:val="20"/>
          <w:lang w:val="de-AT"/>
        </w:rPr>
        <w:t>Innen</w:t>
      </w:r>
      <w:r>
        <w:rPr>
          <w:rFonts w:ascii="Arial" w:hAnsi="Arial" w:cs="Arial"/>
          <w:sz w:val="20"/>
          <w:szCs w:val="20"/>
          <w:lang w:val="de-AT"/>
        </w:rPr>
        <w:t>daten</w:t>
      </w:r>
    </w:p>
    <w:p w:rsidR="00425059" w:rsidRDefault="00425059" w:rsidP="00425059">
      <w:pPr>
        <w:rPr>
          <w:rFonts w:ascii="Arial" w:hAnsi="Arial" w:cs="Arial"/>
          <w:sz w:val="20"/>
          <w:szCs w:val="20"/>
          <w:lang w:val="de-AT"/>
        </w:rPr>
      </w:pPr>
      <w:r>
        <w:rPr>
          <w:rFonts w:ascii="Arial" w:hAnsi="Arial" w:cs="Arial"/>
          <w:sz w:val="20"/>
          <w:szCs w:val="20"/>
          <w:lang w:val="de-AT"/>
        </w:rPr>
        <w:t>Verantwortung:</w:t>
      </w:r>
    </w:p>
    <w:p w:rsidR="00425059" w:rsidRDefault="00425059" w:rsidP="00425059">
      <w:pPr>
        <w:pStyle w:val="Listenabsatz"/>
        <w:numPr>
          <w:ilvl w:val="0"/>
          <w:numId w:val="1"/>
        </w:numPr>
        <w:rPr>
          <w:rFonts w:ascii="Arial" w:hAnsi="Arial" w:cs="Arial"/>
          <w:sz w:val="20"/>
          <w:szCs w:val="20"/>
          <w:lang w:val="de-AT"/>
        </w:rPr>
      </w:pPr>
      <w:r>
        <w:rPr>
          <w:rFonts w:ascii="Arial" w:hAnsi="Arial" w:cs="Arial"/>
          <w:sz w:val="20"/>
          <w:szCs w:val="20"/>
          <w:lang w:val="de-AT"/>
        </w:rPr>
        <w:t>Erfahrungen aus anderen Betrieben: es wurden Datenschutz-Koordinatoren eingesetzt, Haftung wird suggeriert, Verantwortlichkeit wird möglichst weit runter delegiert</w:t>
      </w:r>
      <w:r w:rsidR="005E4ED6">
        <w:rPr>
          <w:rFonts w:ascii="Arial" w:hAnsi="Arial" w:cs="Arial"/>
          <w:sz w:val="20"/>
          <w:szCs w:val="20"/>
          <w:lang w:val="de-AT"/>
        </w:rPr>
        <w:t>.</w:t>
      </w:r>
    </w:p>
    <w:p w:rsidR="005E4ED6" w:rsidRDefault="005E4ED6" w:rsidP="005E4ED6">
      <w:pPr>
        <w:rPr>
          <w:rFonts w:ascii="Arial" w:hAnsi="Arial" w:cs="Arial"/>
          <w:sz w:val="20"/>
          <w:szCs w:val="20"/>
          <w:lang w:val="de-AT"/>
        </w:rPr>
      </w:pPr>
      <w:r>
        <w:rPr>
          <w:rFonts w:ascii="Arial" w:hAnsi="Arial" w:cs="Arial"/>
          <w:sz w:val="20"/>
          <w:szCs w:val="20"/>
          <w:lang w:val="de-AT"/>
        </w:rPr>
        <w:t xml:space="preserve">BR als </w:t>
      </w:r>
      <w:proofErr w:type="spellStart"/>
      <w:r>
        <w:rPr>
          <w:rFonts w:ascii="Arial" w:hAnsi="Arial" w:cs="Arial"/>
          <w:sz w:val="20"/>
          <w:szCs w:val="20"/>
          <w:lang w:val="de-AT"/>
        </w:rPr>
        <w:t>Veranwortlicher</w:t>
      </w:r>
      <w:proofErr w:type="spellEnd"/>
      <w:r>
        <w:rPr>
          <w:rFonts w:ascii="Arial" w:hAnsi="Arial" w:cs="Arial"/>
          <w:sz w:val="20"/>
          <w:szCs w:val="20"/>
          <w:lang w:val="de-AT"/>
        </w:rPr>
        <w:t>:</w:t>
      </w:r>
    </w:p>
    <w:p w:rsidR="005E4ED6" w:rsidRDefault="005E4ED6" w:rsidP="005E4ED6">
      <w:pPr>
        <w:pStyle w:val="Listenabsatz"/>
        <w:numPr>
          <w:ilvl w:val="0"/>
          <w:numId w:val="1"/>
        </w:numPr>
        <w:rPr>
          <w:rFonts w:ascii="Arial" w:hAnsi="Arial" w:cs="Arial"/>
          <w:sz w:val="20"/>
          <w:szCs w:val="20"/>
          <w:lang w:val="de-AT"/>
        </w:rPr>
      </w:pPr>
      <w:r>
        <w:rPr>
          <w:rFonts w:ascii="Arial" w:hAnsi="Arial" w:cs="Arial"/>
          <w:sz w:val="20"/>
          <w:szCs w:val="20"/>
          <w:lang w:val="de-AT"/>
        </w:rPr>
        <w:lastRenderedPageBreak/>
        <w:t>Erster Schritt: Klärung „was tun wir eigentlich?“</w:t>
      </w:r>
    </w:p>
    <w:tbl>
      <w:tblPr>
        <w:tblStyle w:val="Tabellenraster"/>
        <w:tblW w:w="0" w:type="auto"/>
        <w:tblInd w:w="720" w:type="dxa"/>
        <w:tblLook w:val="04A0" w:firstRow="1" w:lastRow="0" w:firstColumn="1" w:lastColumn="0" w:noHBand="0" w:noVBand="1"/>
      </w:tblPr>
      <w:tblGrid>
        <w:gridCol w:w="4428"/>
        <w:gridCol w:w="4428"/>
      </w:tblGrid>
      <w:tr w:rsidR="005E4ED6" w:rsidTr="005E4ED6">
        <w:tc>
          <w:tcPr>
            <w:tcW w:w="4428" w:type="dxa"/>
          </w:tcPr>
          <w:p w:rsidR="005E4ED6" w:rsidRPr="005E4ED6" w:rsidRDefault="005E4ED6" w:rsidP="005E4ED6">
            <w:pPr>
              <w:rPr>
                <w:rFonts w:ascii="Arial" w:hAnsi="Arial" w:cs="Arial"/>
                <w:b/>
                <w:sz w:val="20"/>
                <w:szCs w:val="20"/>
                <w:lang w:val="de-AT"/>
              </w:rPr>
            </w:pPr>
            <w:r w:rsidRPr="005E4ED6">
              <w:rPr>
                <w:rFonts w:ascii="Arial" w:hAnsi="Arial" w:cs="Arial"/>
                <w:b/>
                <w:sz w:val="20"/>
                <w:szCs w:val="20"/>
                <w:lang w:val="de-AT"/>
              </w:rPr>
              <w:t>Ziele</w:t>
            </w:r>
          </w:p>
          <w:p w:rsidR="005E4ED6" w:rsidRPr="005E4ED6" w:rsidRDefault="005E4ED6" w:rsidP="005E4ED6">
            <w:pPr>
              <w:rPr>
                <w:rFonts w:ascii="Arial" w:hAnsi="Arial" w:cs="Arial"/>
                <w:b/>
                <w:sz w:val="20"/>
                <w:szCs w:val="20"/>
                <w:lang w:val="de-AT"/>
              </w:rPr>
            </w:pPr>
            <w:r w:rsidRPr="005E4ED6">
              <w:rPr>
                <w:rFonts w:ascii="Arial" w:hAnsi="Arial" w:cs="Arial"/>
                <w:b/>
                <w:sz w:val="20"/>
                <w:szCs w:val="20"/>
                <w:lang w:val="de-AT"/>
              </w:rPr>
              <w:t>Mission</w:t>
            </w:r>
          </w:p>
          <w:p w:rsidR="005E4ED6" w:rsidRPr="005E4ED6" w:rsidRDefault="005E4ED6" w:rsidP="005E4ED6">
            <w:pPr>
              <w:rPr>
                <w:rFonts w:ascii="Arial" w:hAnsi="Arial" w:cs="Arial"/>
                <w:b/>
                <w:sz w:val="20"/>
                <w:szCs w:val="20"/>
                <w:lang w:val="de-AT"/>
              </w:rPr>
            </w:pPr>
            <w:r w:rsidRPr="005E4ED6">
              <w:rPr>
                <w:rFonts w:ascii="Arial" w:hAnsi="Arial" w:cs="Arial"/>
                <w:b/>
                <w:sz w:val="20"/>
                <w:szCs w:val="20"/>
                <w:lang w:val="de-AT"/>
              </w:rPr>
              <w:t>Credo</w:t>
            </w:r>
          </w:p>
          <w:p w:rsidR="005E4ED6" w:rsidRPr="005E4ED6" w:rsidRDefault="005E4ED6" w:rsidP="005E4ED6">
            <w:pPr>
              <w:rPr>
                <w:rFonts w:ascii="Arial" w:hAnsi="Arial" w:cs="Arial"/>
                <w:b/>
                <w:sz w:val="20"/>
                <w:szCs w:val="20"/>
                <w:lang w:val="de-AT"/>
              </w:rPr>
            </w:pPr>
            <w:r w:rsidRPr="005E4ED6">
              <w:rPr>
                <w:rFonts w:ascii="Arial" w:hAnsi="Arial" w:cs="Arial"/>
                <w:b/>
                <w:sz w:val="20"/>
                <w:szCs w:val="20"/>
                <w:lang w:val="de-AT"/>
              </w:rPr>
              <w:t>Vorbild</w:t>
            </w:r>
          </w:p>
        </w:tc>
        <w:tc>
          <w:tcPr>
            <w:tcW w:w="4428" w:type="dxa"/>
          </w:tcPr>
          <w:p w:rsidR="005E4ED6" w:rsidRPr="005E4ED6" w:rsidRDefault="005E4ED6" w:rsidP="005E4ED6">
            <w:pPr>
              <w:rPr>
                <w:rFonts w:ascii="Arial" w:hAnsi="Arial" w:cs="Arial"/>
                <w:b/>
                <w:sz w:val="20"/>
                <w:szCs w:val="20"/>
                <w:lang w:val="de-AT"/>
              </w:rPr>
            </w:pPr>
            <w:r w:rsidRPr="005E4ED6">
              <w:rPr>
                <w:rFonts w:ascii="Arial" w:hAnsi="Arial" w:cs="Arial"/>
                <w:b/>
                <w:sz w:val="20"/>
                <w:szCs w:val="20"/>
                <w:lang w:val="de-AT"/>
              </w:rPr>
              <w:t>Betriebsrat</w:t>
            </w:r>
          </w:p>
          <w:p w:rsidR="005E4ED6" w:rsidRPr="005E4ED6" w:rsidRDefault="005E4ED6" w:rsidP="005E4ED6">
            <w:pPr>
              <w:rPr>
                <w:rFonts w:ascii="Arial" w:hAnsi="Arial" w:cs="Arial"/>
                <w:b/>
                <w:sz w:val="20"/>
                <w:szCs w:val="20"/>
                <w:lang w:val="de-AT"/>
              </w:rPr>
            </w:pPr>
          </w:p>
          <w:p w:rsidR="005E4ED6" w:rsidRPr="005E4ED6" w:rsidRDefault="005E4ED6" w:rsidP="005E4ED6">
            <w:pPr>
              <w:rPr>
                <w:rFonts w:ascii="Arial" w:hAnsi="Arial" w:cs="Arial"/>
                <w:b/>
                <w:sz w:val="20"/>
                <w:szCs w:val="20"/>
                <w:lang w:val="de-AT"/>
              </w:rPr>
            </w:pPr>
            <w:r w:rsidRPr="005E4ED6">
              <w:rPr>
                <w:rFonts w:ascii="Arial" w:hAnsi="Arial" w:cs="Arial"/>
                <w:b/>
                <w:sz w:val="20"/>
                <w:szCs w:val="20"/>
                <w:lang w:val="de-AT"/>
              </w:rPr>
              <w:t>Blue Print</w:t>
            </w:r>
          </w:p>
        </w:tc>
      </w:tr>
      <w:tr w:rsidR="005E4ED6" w:rsidTr="005E4ED6">
        <w:tc>
          <w:tcPr>
            <w:tcW w:w="4428" w:type="dxa"/>
          </w:tcPr>
          <w:p w:rsidR="005E4ED6" w:rsidRPr="005E4ED6" w:rsidRDefault="005E4ED6" w:rsidP="005E4ED6">
            <w:pPr>
              <w:rPr>
                <w:rFonts w:ascii="Arial" w:hAnsi="Arial" w:cs="Arial"/>
                <w:b/>
                <w:sz w:val="20"/>
                <w:szCs w:val="20"/>
                <w:lang w:val="de-AT"/>
              </w:rPr>
            </w:pPr>
            <w:r w:rsidRPr="005E4ED6">
              <w:rPr>
                <w:rFonts w:ascii="Arial" w:hAnsi="Arial" w:cs="Arial"/>
                <w:b/>
                <w:sz w:val="20"/>
                <w:szCs w:val="20"/>
                <w:lang w:val="de-AT"/>
              </w:rPr>
              <w:t>Operation = tägliches Geschäft:</w:t>
            </w:r>
          </w:p>
          <w:p w:rsidR="005E4ED6" w:rsidRPr="005E4ED6" w:rsidRDefault="005E4ED6" w:rsidP="005E4ED6">
            <w:pPr>
              <w:rPr>
                <w:rFonts w:ascii="Arial" w:hAnsi="Arial" w:cs="Arial"/>
                <w:sz w:val="20"/>
                <w:szCs w:val="20"/>
                <w:lang w:val="de-AT"/>
              </w:rPr>
            </w:pPr>
            <w:r>
              <w:rPr>
                <w:rFonts w:ascii="Arial" w:hAnsi="Arial" w:cs="Arial"/>
                <w:sz w:val="20"/>
                <w:szCs w:val="20"/>
                <w:lang w:val="de-AT"/>
              </w:rPr>
              <w:t xml:space="preserve">Beratungen, BR-Fonds, Kassaführung, BR-Büro, Dienstleistungen (z.B. Versicherungen), </w:t>
            </w:r>
            <w:proofErr w:type="spellStart"/>
            <w:r>
              <w:rPr>
                <w:rFonts w:ascii="Arial" w:hAnsi="Arial" w:cs="Arial"/>
                <w:sz w:val="20"/>
                <w:szCs w:val="20"/>
                <w:lang w:val="de-AT"/>
              </w:rPr>
              <w:t>Benefits</w:t>
            </w:r>
            <w:proofErr w:type="spellEnd"/>
          </w:p>
        </w:tc>
        <w:tc>
          <w:tcPr>
            <w:tcW w:w="4428" w:type="dxa"/>
          </w:tcPr>
          <w:p w:rsidR="005E4ED6" w:rsidRDefault="005E4ED6" w:rsidP="005E4ED6">
            <w:pPr>
              <w:rPr>
                <w:rFonts w:ascii="Arial" w:hAnsi="Arial" w:cs="Arial"/>
                <w:b/>
                <w:sz w:val="20"/>
                <w:szCs w:val="20"/>
                <w:lang w:val="de-AT"/>
              </w:rPr>
            </w:pPr>
            <w:r>
              <w:rPr>
                <w:rFonts w:ascii="Arial" w:hAnsi="Arial" w:cs="Arial"/>
                <w:b/>
                <w:sz w:val="20"/>
                <w:szCs w:val="20"/>
                <w:lang w:val="de-AT"/>
              </w:rPr>
              <w:t>Projekte:</w:t>
            </w:r>
          </w:p>
          <w:p w:rsidR="005E4ED6" w:rsidRPr="005E4ED6" w:rsidRDefault="005E4ED6" w:rsidP="005E4ED6">
            <w:pPr>
              <w:rPr>
                <w:rFonts w:ascii="Arial" w:hAnsi="Arial" w:cs="Arial"/>
                <w:sz w:val="20"/>
                <w:szCs w:val="20"/>
                <w:lang w:val="de-AT"/>
              </w:rPr>
            </w:pPr>
            <w:r>
              <w:rPr>
                <w:rFonts w:ascii="Arial" w:hAnsi="Arial" w:cs="Arial"/>
                <w:sz w:val="20"/>
                <w:szCs w:val="20"/>
                <w:lang w:val="de-AT"/>
              </w:rPr>
              <w:t>Betriebsversammlungen, Fokustage, Ausflug, Wahl (BR, AK, Jugendvertrauensrat), Lachsverkauf, Weih. Feier, Gutscheinaktion, Töchtertag, Apothekenlieferung</w:t>
            </w:r>
          </w:p>
        </w:tc>
      </w:tr>
      <w:tr w:rsidR="005E4ED6" w:rsidRPr="0092384D" w:rsidTr="005E4ED6">
        <w:tc>
          <w:tcPr>
            <w:tcW w:w="4428" w:type="dxa"/>
          </w:tcPr>
          <w:p w:rsidR="005E4ED6" w:rsidRDefault="005E4ED6" w:rsidP="005E4ED6">
            <w:pPr>
              <w:rPr>
                <w:rFonts w:ascii="Arial" w:hAnsi="Arial" w:cs="Arial"/>
                <w:b/>
                <w:sz w:val="20"/>
                <w:szCs w:val="20"/>
                <w:lang w:val="de-AT"/>
              </w:rPr>
            </w:pPr>
            <w:r>
              <w:rPr>
                <w:rFonts w:ascii="Arial" w:hAnsi="Arial" w:cs="Arial"/>
                <w:b/>
                <w:sz w:val="20"/>
                <w:szCs w:val="20"/>
                <w:lang w:val="de-AT"/>
              </w:rPr>
              <w:t>Rollen:</w:t>
            </w:r>
          </w:p>
          <w:p w:rsidR="005E4ED6" w:rsidRPr="005E4ED6" w:rsidRDefault="005E4ED6" w:rsidP="005E4ED6">
            <w:pPr>
              <w:rPr>
                <w:rFonts w:ascii="Arial" w:hAnsi="Arial" w:cs="Arial"/>
                <w:sz w:val="20"/>
                <w:szCs w:val="20"/>
                <w:lang w:val="de-AT"/>
              </w:rPr>
            </w:pPr>
            <w:r>
              <w:rPr>
                <w:rFonts w:ascii="Arial" w:hAnsi="Arial" w:cs="Arial"/>
                <w:sz w:val="20"/>
                <w:szCs w:val="20"/>
                <w:lang w:val="de-AT"/>
              </w:rPr>
              <w:t>BRV, BRV-</w:t>
            </w:r>
            <w:proofErr w:type="spellStart"/>
            <w:r>
              <w:rPr>
                <w:rFonts w:ascii="Arial" w:hAnsi="Arial" w:cs="Arial"/>
                <w:sz w:val="20"/>
                <w:szCs w:val="20"/>
                <w:lang w:val="de-AT"/>
              </w:rPr>
              <w:t>Stellvertr</w:t>
            </w:r>
            <w:proofErr w:type="spellEnd"/>
            <w:r>
              <w:rPr>
                <w:rFonts w:ascii="Arial" w:hAnsi="Arial" w:cs="Arial"/>
                <w:sz w:val="20"/>
                <w:szCs w:val="20"/>
                <w:lang w:val="de-AT"/>
              </w:rPr>
              <w:t>., Schriftführer, Kassier, Aufsichtsrat, Data Privacy Officer, Beirat für Pensionskasse, EBR, KBR</w:t>
            </w:r>
          </w:p>
        </w:tc>
        <w:tc>
          <w:tcPr>
            <w:tcW w:w="4428" w:type="dxa"/>
          </w:tcPr>
          <w:p w:rsidR="005E4ED6" w:rsidRDefault="005E4ED6" w:rsidP="005E4ED6">
            <w:pPr>
              <w:rPr>
                <w:rFonts w:ascii="Arial" w:hAnsi="Arial" w:cs="Arial"/>
                <w:sz w:val="20"/>
                <w:szCs w:val="20"/>
                <w:lang w:val="de-AT"/>
              </w:rPr>
            </w:pPr>
            <w:r>
              <w:rPr>
                <w:rFonts w:ascii="Arial" w:hAnsi="Arial" w:cs="Arial"/>
                <w:b/>
                <w:sz w:val="20"/>
                <w:szCs w:val="20"/>
                <w:lang w:val="de-AT"/>
              </w:rPr>
              <w:t>Netzwerken</w:t>
            </w:r>
          </w:p>
          <w:p w:rsidR="005E4ED6" w:rsidRPr="005E4ED6" w:rsidRDefault="005E4ED6" w:rsidP="005E4ED6">
            <w:pPr>
              <w:rPr>
                <w:rFonts w:ascii="Arial" w:hAnsi="Arial" w:cs="Arial"/>
                <w:sz w:val="20"/>
                <w:szCs w:val="20"/>
                <w:lang w:val="de-AT"/>
              </w:rPr>
            </w:pPr>
            <w:r>
              <w:rPr>
                <w:rFonts w:ascii="Arial" w:hAnsi="Arial" w:cs="Arial"/>
                <w:sz w:val="20"/>
                <w:szCs w:val="20"/>
                <w:lang w:val="de-AT"/>
              </w:rPr>
              <w:t>Fachgewerkschaften, AK, betriebsfremde Betriebsräte</w:t>
            </w:r>
          </w:p>
        </w:tc>
      </w:tr>
      <w:tr w:rsidR="005E4ED6" w:rsidRPr="0092384D" w:rsidTr="009455AF">
        <w:tc>
          <w:tcPr>
            <w:tcW w:w="8856" w:type="dxa"/>
            <w:gridSpan w:val="2"/>
          </w:tcPr>
          <w:p w:rsidR="005E4ED6" w:rsidRPr="005E4ED6" w:rsidRDefault="005E4ED6" w:rsidP="005E4ED6">
            <w:pPr>
              <w:rPr>
                <w:rFonts w:ascii="Arial" w:hAnsi="Arial" w:cs="Arial"/>
                <w:sz w:val="20"/>
                <w:szCs w:val="20"/>
                <w:lang w:val="de-AT"/>
              </w:rPr>
            </w:pPr>
            <w:r>
              <w:rPr>
                <w:rFonts w:ascii="Arial" w:hAnsi="Arial" w:cs="Arial"/>
                <w:b/>
                <w:sz w:val="20"/>
                <w:szCs w:val="20"/>
                <w:lang w:val="de-AT"/>
              </w:rPr>
              <w:t xml:space="preserve">Themen: </w:t>
            </w:r>
            <w:r>
              <w:rPr>
                <w:rFonts w:ascii="Arial" w:hAnsi="Arial" w:cs="Arial"/>
                <w:sz w:val="20"/>
                <w:szCs w:val="20"/>
                <w:lang w:val="de-AT"/>
              </w:rPr>
              <w:t>Wirtschaft (bei Wirtschaftsgesprächen, Aufsichtsrat), Datenschutz, Gehalt, Arbeitszeit, Sicherheit, BR-Wahl, etc.</w:t>
            </w:r>
          </w:p>
        </w:tc>
      </w:tr>
      <w:tr w:rsidR="005E4ED6" w:rsidTr="00DA6E6B">
        <w:tc>
          <w:tcPr>
            <w:tcW w:w="8856" w:type="dxa"/>
            <w:gridSpan w:val="2"/>
          </w:tcPr>
          <w:p w:rsidR="005E4ED6" w:rsidRPr="005E4ED6" w:rsidRDefault="005E4ED6" w:rsidP="005E4ED6">
            <w:pPr>
              <w:rPr>
                <w:rFonts w:ascii="Arial" w:hAnsi="Arial" w:cs="Arial"/>
                <w:b/>
                <w:sz w:val="20"/>
                <w:szCs w:val="20"/>
                <w:lang w:val="de-AT"/>
              </w:rPr>
            </w:pPr>
            <w:r w:rsidRPr="005E4ED6">
              <w:rPr>
                <w:rFonts w:ascii="Arial" w:hAnsi="Arial" w:cs="Arial"/>
                <w:b/>
                <w:sz w:val="20"/>
                <w:szCs w:val="20"/>
                <w:lang w:val="de-AT"/>
              </w:rPr>
              <w:t>§§: Gesetze, KV, Betriebsvereinbarungen, Judikatur</w:t>
            </w:r>
          </w:p>
        </w:tc>
      </w:tr>
    </w:tbl>
    <w:p w:rsidR="005E4ED6" w:rsidRDefault="005E4ED6" w:rsidP="005E4ED6">
      <w:pPr>
        <w:rPr>
          <w:rFonts w:ascii="Arial" w:hAnsi="Arial" w:cs="Arial"/>
          <w:sz w:val="20"/>
          <w:szCs w:val="20"/>
          <w:lang w:val="de-AT"/>
        </w:rPr>
      </w:pPr>
    </w:p>
    <w:p w:rsidR="005E4ED6" w:rsidRPr="00536487" w:rsidRDefault="005E4ED6" w:rsidP="005E4ED6">
      <w:pPr>
        <w:pStyle w:val="Listenabsatz"/>
        <w:numPr>
          <w:ilvl w:val="0"/>
          <w:numId w:val="1"/>
        </w:numPr>
        <w:rPr>
          <w:rFonts w:ascii="Arial" w:hAnsi="Arial" w:cs="Arial"/>
          <w:sz w:val="20"/>
          <w:szCs w:val="20"/>
          <w:lang w:val="de-AT"/>
        </w:rPr>
      </w:pPr>
      <w:r w:rsidRPr="00536487">
        <w:rPr>
          <w:rFonts w:ascii="Arial" w:hAnsi="Arial" w:cs="Arial"/>
          <w:sz w:val="20"/>
          <w:szCs w:val="20"/>
          <w:lang w:val="de-AT"/>
        </w:rPr>
        <w:t>Für jedes einzelne Thema anschauen, z.B. Arbeitszeit, welche Daten haben wir</w:t>
      </w:r>
      <w:r w:rsidR="00536487" w:rsidRPr="00536487">
        <w:rPr>
          <w:rFonts w:ascii="Arial" w:hAnsi="Arial" w:cs="Arial"/>
          <w:sz w:val="20"/>
          <w:szCs w:val="20"/>
          <w:lang w:val="de-AT"/>
        </w:rPr>
        <w:t xml:space="preserve"> (elektronisch, Papier)</w:t>
      </w:r>
      <w:r w:rsidRPr="00536487">
        <w:rPr>
          <w:rFonts w:ascii="Arial" w:hAnsi="Arial" w:cs="Arial"/>
          <w:sz w:val="20"/>
          <w:szCs w:val="20"/>
          <w:lang w:val="de-AT"/>
        </w:rPr>
        <w:t>, welche bekommen wir von HR</w:t>
      </w:r>
      <w:r w:rsidR="00536487" w:rsidRPr="00536487">
        <w:rPr>
          <w:rFonts w:ascii="Arial" w:hAnsi="Arial" w:cs="Arial"/>
          <w:sz w:val="20"/>
          <w:szCs w:val="20"/>
          <w:lang w:val="de-AT"/>
        </w:rPr>
        <w:t xml:space="preserve">. Empfehlung um auch in Zukunft sicherzustellen, dass BR gewisse Reports erhält, </w:t>
      </w:r>
      <w:r w:rsidR="00536487">
        <w:rPr>
          <w:rFonts w:ascii="Arial" w:hAnsi="Arial" w:cs="Arial"/>
          <w:sz w:val="20"/>
          <w:szCs w:val="20"/>
          <w:lang w:val="de-AT"/>
        </w:rPr>
        <w:t>m</w:t>
      </w:r>
      <w:r w:rsidR="00536487" w:rsidRPr="00536487">
        <w:rPr>
          <w:rFonts w:ascii="Arial" w:hAnsi="Arial" w:cs="Arial"/>
          <w:sz w:val="20"/>
          <w:szCs w:val="20"/>
          <w:lang w:val="de-AT"/>
        </w:rPr>
        <w:t>it HR besprechen, welche Reports derzeit zur Verfügung gestellt werden</w:t>
      </w:r>
      <w:r w:rsidR="00536487">
        <w:rPr>
          <w:rFonts w:ascii="Arial" w:hAnsi="Arial" w:cs="Arial"/>
          <w:sz w:val="20"/>
          <w:szCs w:val="20"/>
          <w:lang w:val="de-AT"/>
        </w:rPr>
        <w:t>.</w:t>
      </w:r>
      <w:r w:rsidR="00536487">
        <w:rPr>
          <w:rFonts w:ascii="Arial" w:hAnsi="Arial" w:cs="Arial"/>
          <w:sz w:val="20"/>
          <w:szCs w:val="20"/>
          <w:lang w:val="de-AT"/>
        </w:rPr>
        <w:br/>
      </w:r>
    </w:p>
    <w:p w:rsidR="005E4ED6" w:rsidRDefault="00536487" w:rsidP="005E4ED6">
      <w:pPr>
        <w:pStyle w:val="Listenabsatz"/>
        <w:numPr>
          <w:ilvl w:val="0"/>
          <w:numId w:val="1"/>
        </w:numPr>
        <w:rPr>
          <w:rFonts w:ascii="Arial" w:hAnsi="Arial" w:cs="Arial"/>
          <w:sz w:val="20"/>
          <w:szCs w:val="20"/>
          <w:lang w:val="de-AT"/>
        </w:rPr>
      </w:pPr>
      <w:r>
        <w:rPr>
          <w:rFonts w:ascii="Arial" w:hAnsi="Arial" w:cs="Arial"/>
          <w:sz w:val="20"/>
          <w:szCs w:val="20"/>
          <w:lang w:val="de-AT"/>
        </w:rPr>
        <w:t>Setup im BR-Team festgelegt, Vereinbarung dieses einzuhalten: Beschluss</w:t>
      </w:r>
    </w:p>
    <w:p w:rsidR="00536487" w:rsidRDefault="00536487" w:rsidP="005E4ED6">
      <w:pPr>
        <w:pStyle w:val="Listenabsatz"/>
        <w:numPr>
          <w:ilvl w:val="0"/>
          <w:numId w:val="1"/>
        </w:numPr>
        <w:rPr>
          <w:rFonts w:ascii="Arial" w:hAnsi="Arial" w:cs="Arial"/>
          <w:sz w:val="20"/>
          <w:szCs w:val="20"/>
          <w:lang w:val="de-AT"/>
        </w:rPr>
      </w:pPr>
      <w:r>
        <w:rPr>
          <w:rFonts w:ascii="Arial" w:hAnsi="Arial" w:cs="Arial"/>
          <w:sz w:val="20"/>
          <w:szCs w:val="20"/>
          <w:lang w:val="de-AT"/>
        </w:rPr>
        <w:t>Ausnahme: wenn ein BR-Mitglied selber Daten verarbeitet (z.B. bekommt von einem Mitarbeiter Daten und verarbeitet diese z.B. auf seinem privaten PC) dann ist dieses Mitglied selber „Verantwortlicher“: Beschluss</w:t>
      </w:r>
    </w:p>
    <w:p w:rsidR="00B21F28" w:rsidRDefault="00B21F28" w:rsidP="00B21F28">
      <w:pPr>
        <w:rPr>
          <w:rFonts w:ascii="Arial" w:hAnsi="Arial" w:cs="Arial"/>
          <w:sz w:val="20"/>
          <w:szCs w:val="20"/>
          <w:lang w:val="de-AT"/>
        </w:rPr>
      </w:pPr>
      <w:r>
        <w:rPr>
          <w:rFonts w:ascii="Arial" w:hAnsi="Arial" w:cs="Arial"/>
          <w:sz w:val="20"/>
          <w:szCs w:val="20"/>
          <w:lang w:val="de-AT"/>
        </w:rPr>
        <w:t>Offenes / größte Challenge ist die Löschung:</w:t>
      </w:r>
    </w:p>
    <w:p w:rsidR="00B21F28" w:rsidRDefault="00B21F28" w:rsidP="00B21F28">
      <w:pPr>
        <w:pStyle w:val="Listenabsatz"/>
        <w:numPr>
          <w:ilvl w:val="0"/>
          <w:numId w:val="1"/>
        </w:numPr>
        <w:rPr>
          <w:rFonts w:ascii="Arial" w:hAnsi="Arial" w:cs="Arial"/>
          <w:sz w:val="20"/>
          <w:szCs w:val="20"/>
          <w:lang w:val="de-AT"/>
        </w:rPr>
      </w:pPr>
      <w:r>
        <w:rPr>
          <w:rFonts w:ascii="Arial" w:hAnsi="Arial" w:cs="Arial"/>
          <w:sz w:val="20"/>
          <w:szCs w:val="20"/>
          <w:lang w:val="de-AT"/>
        </w:rPr>
        <w:t xml:space="preserve">Datenschutz ist ein Entwicklungsprozess, Offenes in einer Aktionsliste mit Verantwortungen, </w:t>
      </w:r>
      <w:proofErr w:type="spellStart"/>
      <w:r>
        <w:rPr>
          <w:rFonts w:ascii="Arial" w:hAnsi="Arial" w:cs="Arial"/>
          <w:sz w:val="20"/>
          <w:szCs w:val="20"/>
          <w:lang w:val="de-AT"/>
        </w:rPr>
        <w:t>to</w:t>
      </w:r>
      <w:proofErr w:type="spellEnd"/>
      <w:r>
        <w:rPr>
          <w:rFonts w:ascii="Arial" w:hAnsi="Arial" w:cs="Arial"/>
          <w:sz w:val="20"/>
          <w:szCs w:val="20"/>
          <w:lang w:val="de-AT"/>
        </w:rPr>
        <w:t xml:space="preserve"> </w:t>
      </w:r>
      <w:proofErr w:type="spellStart"/>
      <w:r>
        <w:rPr>
          <w:rFonts w:ascii="Arial" w:hAnsi="Arial" w:cs="Arial"/>
          <w:sz w:val="20"/>
          <w:szCs w:val="20"/>
          <w:lang w:val="de-AT"/>
        </w:rPr>
        <w:t>do’s</w:t>
      </w:r>
      <w:proofErr w:type="spellEnd"/>
      <w:r>
        <w:rPr>
          <w:rFonts w:ascii="Arial" w:hAnsi="Arial" w:cs="Arial"/>
          <w:sz w:val="20"/>
          <w:szCs w:val="20"/>
          <w:lang w:val="de-AT"/>
        </w:rPr>
        <w:t>, Deadlines festhalten. 2 x jährliche Inventur. Dann kann man der Datenschutzbehörde vorweisen, dass man bei diesen Themen bereits dran ist.</w:t>
      </w:r>
    </w:p>
    <w:p w:rsidR="00B21F28" w:rsidRDefault="00B21F28" w:rsidP="00B21F28">
      <w:pPr>
        <w:pStyle w:val="Listenabsatz"/>
        <w:numPr>
          <w:ilvl w:val="0"/>
          <w:numId w:val="1"/>
        </w:numPr>
        <w:rPr>
          <w:rFonts w:ascii="Arial" w:hAnsi="Arial" w:cs="Arial"/>
          <w:sz w:val="20"/>
          <w:szCs w:val="20"/>
          <w:lang w:val="de-AT"/>
        </w:rPr>
      </w:pPr>
      <w:r>
        <w:rPr>
          <w:rFonts w:ascii="Arial" w:hAnsi="Arial" w:cs="Arial"/>
          <w:sz w:val="20"/>
          <w:szCs w:val="20"/>
          <w:lang w:val="de-AT"/>
        </w:rPr>
        <w:t>Risikominimierung, wenn z.B. Löschregelungen noch nicht klar, Einschränkungen bei den Zugriffen, Sicherheit, etc.</w:t>
      </w:r>
    </w:p>
    <w:p w:rsidR="005E4ED6" w:rsidRDefault="005E4ED6" w:rsidP="005E4ED6">
      <w:pPr>
        <w:rPr>
          <w:rFonts w:ascii="Arial" w:hAnsi="Arial" w:cs="Arial"/>
          <w:sz w:val="20"/>
          <w:szCs w:val="20"/>
          <w:lang w:val="de-AT"/>
        </w:rPr>
      </w:pPr>
      <w:r>
        <w:rPr>
          <w:rFonts w:ascii="Arial" w:hAnsi="Arial" w:cs="Arial"/>
          <w:sz w:val="20"/>
          <w:szCs w:val="20"/>
          <w:lang w:val="de-AT"/>
        </w:rPr>
        <w:t>Transparenz / Information an die Mitarbeiter:</w:t>
      </w:r>
    </w:p>
    <w:p w:rsidR="005E4ED6" w:rsidRDefault="005E4ED6" w:rsidP="005E4ED6">
      <w:pPr>
        <w:pStyle w:val="Listenabsatz"/>
        <w:numPr>
          <w:ilvl w:val="0"/>
          <w:numId w:val="1"/>
        </w:numPr>
        <w:rPr>
          <w:rFonts w:ascii="Arial" w:hAnsi="Arial" w:cs="Arial"/>
          <w:sz w:val="20"/>
          <w:szCs w:val="20"/>
          <w:lang w:val="de-AT"/>
        </w:rPr>
      </w:pPr>
      <w:r>
        <w:rPr>
          <w:rFonts w:ascii="Arial" w:hAnsi="Arial" w:cs="Arial"/>
          <w:sz w:val="20"/>
          <w:szCs w:val="20"/>
          <w:lang w:val="de-AT"/>
        </w:rPr>
        <w:t xml:space="preserve">Aussendung an Mitarbeiter, BR sieht sich als Verantwortlicher, </w:t>
      </w:r>
      <w:r w:rsidR="00536487">
        <w:rPr>
          <w:rFonts w:ascii="Arial" w:hAnsi="Arial" w:cs="Arial"/>
          <w:sz w:val="20"/>
          <w:szCs w:val="20"/>
          <w:lang w:val="de-AT"/>
        </w:rPr>
        <w:t>Info welche Daten der BR aufgrund Gesetze, etc. verarbeitet, im Intranet veröffentlicht</w:t>
      </w:r>
    </w:p>
    <w:p w:rsidR="00B21F28" w:rsidRPr="00B21F28" w:rsidRDefault="00B21F28" w:rsidP="005E4ED6">
      <w:pPr>
        <w:pStyle w:val="Listenabsatz"/>
        <w:numPr>
          <w:ilvl w:val="0"/>
          <w:numId w:val="1"/>
        </w:numPr>
        <w:rPr>
          <w:rFonts w:ascii="Arial" w:hAnsi="Arial" w:cs="Arial"/>
          <w:b/>
          <w:color w:val="FF0000"/>
          <w:sz w:val="20"/>
          <w:szCs w:val="20"/>
          <w:lang w:val="de-AT"/>
        </w:rPr>
      </w:pPr>
      <w:r w:rsidRPr="00B21F28">
        <w:rPr>
          <w:rFonts w:ascii="Arial" w:hAnsi="Arial" w:cs="Arial"/>
          <w:b/>
          <w:color w:val="FF0000"/>
          <w:sz w:val="20"/>
          <w:szCs w:val="20"/>
          <w:lang w:val="de-AT"/>
        </w:rPr>
        <w:t xml:space="preserve">Kommunikation: Template von Eva </w:t>
      </w:r>
      <w:proofErr w:type="spellStart"/>
      <w:r w:rsidRPr="00B21F28">
        <w:rPr>
          <w:rFonts w:ascii="Arial" w:hAnsi="Arial" w:cs="Arial"/>
          <w:b/>
          <w:color w:val="FF0000"/>
          <w:sz w:val="20"/>
          <w:szCs w:val="20"/>
          <w:lang w:val="de-AT"/>
        </w:rPr>
        <w:t>Angerle</w:t>
      </w:r>
      <w:r w:rsidR="0092384D">
        <w:rPr>
          <w:rFonts w:ascii="Arial" w:hAnsi="Arial" w:cs="Arial"/>
          <w:b/>
          <w:color w:val="FF0000"/>
          <w:sz w:val="20"/>
          <w:szCs w:val="20"/>
          <w:lang w:val="de-AT"/>
        </w:rPr>
        <w:t>r</w:t>
      </w:r>
      <w:proofErr w:type="spellEnd"/>
    </w:p>
    <w:p w:rsidR="00536487" w:rsidRDefault="00536487" w:rsidP="00536487">
      <w:pPr>
        <w:rPr>
          <w:rFonts w:ascii="Arial" w:hAnsi="Arial" w:cs="Arial"/>
          <w:sz w:val="20"/>
          <w:szCs w:val="20"/>
          <w:lang w:val="de-AT"/>
        </w:rPr>
      </w:pPr>
      <w:r>
        <w:rPr>
          <w:rFonts w:ascii="Arial" w:hAnsi="Arial" w:cs="Arial"/>
          <w:sz w:val="20"/>
          <w:szCs w:val="20"/>
          <w:lang w:val="de-AT"/>
        </w:rPr>
        <w:t>Personenbezogene Daten / Beispiele:</w:t>
      </w:r>
    </w:p>
    <w:p w:rsidR="00536487" w:rsidRDefault="00536487" w:rsidP="00536487">
      <w:pPr>
        <w:pStyle w:val="Listenabsatz"/>
        <w:numPr>
          <w:ilvl w:val="0"/>
          <w:numId w:val="1"/>
        </w:numPr>
        <w:rPr>
          <w:rFonts w:ascii="Arial" w:hAnsi="Arial" w:cs="Arial"/>
          <w:sz w:val="20"/>
          <w:szCs w:val="20"/>
          <w:lang w:val="de-AT"/>
        </w:rPr>
      </w:pPr>
      <w:r>
        <w:rPr>
          <w:rFonts w:ascii="Arial" w:hAnsi="Arial" w:cs="Arial"/>
          <w:sz w:val="20"/>
          <w:szCs w:val="20"/>
          <w:lang w:val="de-AT"/>
        </w:rPr>
        <w:t xml:space="preserve">Apothekenlieferung: Mitarbeiter schickt seine Bestellung per E-Mail direkt an Apotheke (andere Betriebe haben auch Onlinebestellungen direkt bei der Apotheke) / Lieferung mit Medikamenten an Betriebsrat, Verteilung durch Betriebsrat (Medikamente +Rechnung im </w:t>
      </w:r>
      <w:proofErr w:type="spellStart"/>
      <w:r>
        <w:rPr>
          <w:rFonts w:ascii="Arial" w:hAnsi="Arial" w:cs="Arial"/>
          <w:sz w:val="20"/>
          <w:szCs w:val="20"/>
          <w:lang w:val="de-AT"/>
        </w:rPr>
        <w:t>Sackerl</w:t>
      </w:r>
      <w:proofErr w:type="spellEnd"/>
      <w:r>
        <w:rPr>
          <w:rFonts w:ascii="Arial" w:hAnsi="Arial" w:cs="Arial"/>
          <w:sz w:val="20"/>
          <w:szCs w:val="20"/>
          <w:lang w:val="de-AT"/>
        </w:rPr>
        <w:t>) (bei anderen Betrieben wird Rechnung direkt an die Privatadresse des Mitarbeiters geschickt.</w:t>
      </w:r>
      <w:r>
        <w:rPr>
          <w:rFonts w:ascii="Arial" w:hAnsi="Arial" w:cs="Arial"/>
          <w:sz w:val="20"/>
          <w:szCs w:val="20"/>
          <w:lang w:val="de-AT"/>
        </w:rPr>
        <w:br/>
        <w:t xml:space="preserve">Betriebsrat hat hier zumindest Vermittlertätigkeit, deshalb </w:t>
      </w:r>
      <w:r w:rsidR="00B21F28">
        <w:rPr>
          <w:rFonts w:ascii="Arial" w:hAnsi="Arial" w:cs="Arial"/>
          <w:sz w:val="20"/>
          <w:szCs w:val="20"/>
          <w:lang w:val="de-AT"/>
        </w:rPr>
        <w:t xml:space="preserve">ist BR Verantwortlicher. </w:t>
      </w:r>
      <w:r w:rsidR="00B21F28">
        <w:rPr>
          <w:rFonts w:ascii="Arial" w:hAnsi="Arial" w:cs="Arial"/>
          <w:sz w:val="20"/>
          <w:szCs w:val="20"/>
          <w:lang w:val="de-AT"/>
        </w:rPr>
        <w:br/>
      </w:r>
      <w:r w:rsidR="00B21F28">
        <w:rPr>
          <w:rFonts w:ascii="Arial" w:hAnsi="Arial" w:cs="Arial"/>
          <w:sz w:val="20"/>
          <w:szCs w:val="20"/>
          <w:lang w:val="de-AT"/>
        </w:rPr>
        <w:lastRenderedPageBreak/>
        <w:t>Achtung auf Datenminimierung!</w:t>
      </w:r>
      <w:r w:rsidR="00B21F28">
        <w:rPr>
          <w:rFonts w:ascii="Arial" w:hAnsi="Arial" w:cs="Arial"/>
          <w:sz w:val="20"/>
          <w:szCs w:val="20"/>
          <w:lang w:val="de-AT"/>
        </w:rPr>
        <w:br/>
      </w:r>
    </w:p>
    <w:p w:rsidR="00B21F28" w:rsidRPr="00B21F28" w:rsidRDefault="00B21F28" w:rsidP="00B21F28">
      <w:pPr>
        <w:pStyle w:val="Listenabsatz"/>
        <w:numPr>
          <w:ilvl w:val="0"/>
          <w:numId w:val="1"/>
        </w:numPr>
        <w:rPr>
          <w:rFonts w:ascii="Arial" w:hAnsi="Arial" w:cs="Arial"/>
          <w:sz w:val="20"/>
          <w:szCs w:val="20"/>
          <w:lang w:val="de-AT"/>
        </w:rPr>
      </w:pPr>
      <w:r>
        <w:rPr>
          <w:rFonts w:ascii="Arial" w:hAnsi="Arial" w:cs="Arial"/>
          <w:sz w:val="20"/>
          <w:szCs w:val="20"/>
          <w:lang w:val="de-AT"/>
        </w:rPr>
        <w:t>Beratung: bei der persönlichen Beratung Mitschrift am Block, wird danach in den PC übertragen, Zugriff 3 BR (BRV, BRV-</w:t>
      </w:r>
      <w:proofErr w:type="spellStart"/>
      <w:r>
        <w:rPr>
          <w:rFonts w:ascii="Arial" w:hAnsi="Arial" w:cs="Arial"/>
          <w:sz w:val="20"/>
          <w:szCs w:val="20"/>
          <w:lang w:val="de-AT"/>
        </w:rPr>
        <w:t>Stellvertr</w:t>
      </w:r>
      <w:proofErr w:type="spellEnd"/>
      <w:r>
        <w:rPr>
          <w:rFonts w:ascii="Arial" w:hAnsi="Arial" w:cs="Arial"/>
          <w:sz w:val="20"/>
          <w:szCs w:val="20"/>
          <w:lang w:val="de-AT"/>
        </w:rPr>
        <w:t>., Schriftführer).</w:t>
      </w:r>
    </w:p>
    <w:p w:rsidR="005E4ED6" w:rsidRDefault="00B21F28" w:rsidP="005E4ED6">
      <w:pPr>
        <w:rPr>
          <w:rFonts w:ascii="Arial" w:hAnsi="Arial" w:cs="Arial"/>
          <w:sz w:val="20"/>
          <w:szCs w:val="20"/>
          <w:lang w:val="de-AT"/>
        </w:rPr>
      </w:pPr>
      <w:r>
        <w:rPr>
          <w:rFonts w:ascii="Arial" w:hAnsi="Arial" w:cs="Arial"/>
          <w:sz w:val="20"/>
          <w:szCs w:val="20"/>
          <w:lang w:val="de-AT"/>
        </w:rPr>
        <w:t>Technische &amp; organisatorische Maßnahmen:</w:t>
      </w:r>
    </w:p>
    <w:p w:rsidR="00B21F28" w:rsidRDefault="00B21F28" w:rsidP="00B21F28">
      <w:pPr>
        <w:pStyle w:val="Listenabsatz"/>
        <w:numPr>
          <w:ilvl w:val="0"/>
          <w:numId w:val="1"/>
        </w:numPr>
        <w:rPr>
          <w:rFonts w:ascii="Arial" w:hAnsi="Arial" w:cs="Arial"/>
          <w:sz w:val="20"/>
          <w:szCs w:val="20"/>
          <w:lang w:val="de-AT"/>
        </w:rPr>
      </w:pPr>
      <w:r>
        <w:rPr>
          <w:rFonts w:ascii="Arial" w:hAnsi="Arial" w:cs="Arial"/>
          <w:sz w:val="20"/>
          <w:szCs w:val="20"/>
          <w:lang w:val="de-AT"/>
        </w:rPr>
        <w:t>Schlüssel im BR-Büro?</w:t>
      </w:r>
    </w:p>
    <w:p w:rsidR="00B21F28" w:rsidRPr="00B21F28" w:rsidRDefault="00B21F28" w:rsidP="00B21F28">
      <w:pPr>
        <w:pStyle w:val="Listenabsatz"/>
        <w:numPr>
          <w:ilvl w:val="0"/>
          <w:numId w:val="1"/>
        </w:numPr>
        <w:rPr>
          <w:rFonts w:ascii="Arial" w:hAnsi="Arial" w:cs="Arial"/>
          <w:sz w:val="20"/>
          <w:szCs w:val="20"/>
          <w:lang w:val="de-AT"/>
        </w:rPr>
      </w:pPr>
      <w:r>
        <w:rPr>
          <w:rFonts w:ascii="Arial" w:hAnsi="Arial" w:cs="Arial"/>
          <w:sz w:val="20"/>
          <w:szCs w:val="20"/>
          <w:lang w:val="de-AT"/>
        </w:rPr>
        <w:t xml:space="preserve">Bei IBM hat jeder Mitarbeiter (und somit auch der BR) jährlich Dokumente zu unterschreiben, dass Geschäftsprozesse eingehalten werden, Passwörter vergeben werden, etc., diese unterschriebenen Dokumente sind dann auch für den BR als Vorlage bei der Datenschutzbehörde, dass sich BR </w:t>
      </w:r>
      <w:proofErr w:type="spellStart"/>
      <w:r>
        <w:rPr>
          <w:rFonts w:ascii="Arial" w:hAnsi="Arial" w:cs="Arial"/>
          <w:sz w:val="20"/>
          <w:szCs w:val="20"/>
          <w:lang w:val="de-AT"/>
        </w:rPr>
        <w:t>compliant</w:t>
      </w:r>
      <w:proofErr w:type="spellEnd"/>
      <w:r>
        <w:rPr>
          <w:rFonts w:ascii="Arial" w:hAnsi="Arial" w:cs="Arial"/>
          <w:sz w:val="20"/>
          <w:szCs w:val="20"/>
          <w:lang w:val="de-AT"/>
        </w:rPr>
        <w:t xml:space="preserve"> verhält</w:t>
      </w:r>
    </w:p>
    <w:sectPr w:rsidR="00B21F28" w:rsidRPr="00B21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36420"/>
    <w:multiLevelType w:val="hybridMultilevel"/>
    <w:tmpl w:val="03A64B14"/>
    <w:lvl w:ilvl="0" w:tplc="302EDDD0">
      <w:start w:val="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97"/>
    <w:rsid w:val="000C692E"/>
    <w:rsid w:val="00425059"/>
    <w:rsid w:val="00490EBF"/>
    <w:rsid w:val="00536487"/>
    <w:rsid w:val="005E4ED6"/>
    <w:rsid w:val="005F0E56"/>
    <w:rsid w:val="00865697"/>
    <w:rsid w:val="0092384D"/>
    <w:rsid w:val="00B2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9732F-2341-E345-B6A8-47C2A07B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5697"/>
    <w:pPr>
      <w:ind w:left="720"/>
      <w:contextualSpacing/>
    </w:pPr>
  </w:style>
  <w:style w:type="table" w:styleId="Tabellenraster">
    <w:name w:val="Table Grid"/>
    <w:basedOn w:val="NormaleTabelle"/>
    <w:uiPriority w:val="59"/>
    <w:rsid w:val="005E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4681</Characters>
  <Application>Microsoft Office Word</Application>
  <DocSecurity>4</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Novartis</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Krenn, Irene</dc:creator>
  <cp:lastModifiedBy>Fritsch Clara</cp:lastModifiedBy>
  <cp:revision>2</cp:revision>
  <dcterms:created xsi:type="dcterms:W3CDTF">2018-06-05T08:30:00Z</dcterms:created>
  <dcterms:modified xsi:type="dcterms:W3CDTF">2018-06-05T08:30:00Z</dcterms:modified>
</cp:coreProperties>
</file>